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679"/>
        <w:gridCol w:w="4675"/>
      </w:tblGrid>
      <w:tr w:rsidR="00196E2F" w:rsidRPr="00347781" w:rsidTr="00391122"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81">
              <w:rPr>
                <w:rFonts w:ascii="Arial" w:hAnsi="Arial" w:cs="Arial"/>
                <w:b/>
                <w:sz w:val="24"/>
                <w:szCs w:val="24"/>
              </w:rPr>
              <w:t>CLASSIFICATION TITLE: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1365FA" w:rsidRPr="00347781" w:rsidRDefault="00BC0561" w:rsidP="00BC05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CHEERLEADING AND TUMBLING INSTRUCTOR</w:t>
            </w:r>
          </w:p>
        </w:tc>
      </w:tr>
      <w:tr w:rsidR="00B65407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B65407" w:rsidRPr="00347781" w:rsidRDefault="00B65407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65407" w:rsidRPr="00347781" w:rsidRDefault="00B65407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&amp; RECREATION</w:t>
            </w:r>
          </w:p>
        </w:tc>
      </w:tr>
      <w:tr w:rsidR="00196E2F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D42CA0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 GRADE</w:t>
            </w:r>
            <w:r w:rsidR="00196E2F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978E1" w:rsidRPr="00347781" w:rsidRDefault="006834BC" w:rsidP="006542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FE04C8">
              <w:rPr>
                <w:rFonts w:ascii="Arial" w:hAnsi="Arial" w:cs="Arial"/>
                <w:sz w:val="24"/>
                <w:szCs w:val="24"/>
              </w:rPr>
              <w:t>12.00 - $</w:t>
            </w:r>
            <w:r w:rsidR="006542EF">
              <w:rPr>
                <w:rFonts w:ascii="Arial" w:hAnsi="Arial" w:cs="Arial"/>
                <w:sz w:val="24"/>
                <w:szCs w:val="24"/>
              </w:rPr>
              <w:t>18.00</w:t>
            </w:r>
            <w:bookmarkStart w:id="0" w:name="_GoBack"/>
            <w:bookmarkEnd w:id="0"/>
            <w:r w:rsidR="00307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CA0"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9C2DA8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9C2DA8" w:rsidRDefault="009C2DA8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STATUS: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9C2DA8" w:rsidRDefault="009C2DA8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NON-REGULAR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D42CA0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EXEMPTION STATUS</w:t>
            </w:r>
            <w:r w:rsidR="00347781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96E2F" w:rsidRPr="00347781" w:rsidRDefault="00D42CA0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NON-EXEMPT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81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96E2F" w:rsidRPr="00347781" w:rsidRDefault="00196E2F" w:rsidP="00061032">
            <w:pPr>
              <w:rPr>
                <w:rFonts w:ascii="Arial" w:hAnsi="Arial" w:cs="Arial"/>
                <w:sz w:val="24"/>
                <w:szCs w:val="24"/>
              </w:rPr>
            </w:pPr>
            <w:r w:rsidRPr="00347781">
              <w:rPr>
                <w:rFonts w:ascii="Arial" w:hAnsi="Arial" w:cs="Arial"/>
                <w:sz w:val="24"/>
                <w:szCs w:val="24"/>
              </w:rPr>
              <w:t>RECREATION</w:t>
            </w:r>
            <w:r w:rsidR="00B97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032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</w:tr>
      <w:tr w:rsidR="00B50367" w:rsidTr="00391122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50367" w:rsidRDefault="00B50367" w:rsidP="006B3CB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91122" w:rsidRPr="00391122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91122" w:rsidRPr="00391122" w:rsidRDefault="00391122" w:rsidP="006B3CBA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391122">
              <w:rPr>
                <w:rFonts w:ascii="Arial" w:hAnsi="Arial" w:cs="Arial"/>
                <w:b/>
                <w:sz w:val="24"/>
                <w:szCs w:val="28"/>
                <w:u w:val="single"/>
              </w:rPr>
              <w:t>GENERAL DESCRIPTION:</w:t>
            </w:r>
          </w:p>
        </w:tc>
      </w:tr>
      <w:tr w:rsidR="00391122" w:rsidTr="00391122">
        <w:tc>
          <w:tcPr>
            <w:tcW w:w="95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10D" w:rsidRDefault="008A610D" w:rsidP="001C1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122" w:rsidRDefault="00B978E1" w:rsidP="00BC056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the direct supervision of the Recreation </w:t>
            </w:r>
            <w:r w:rsidR="00061032">
              <w:rPr>
                <w:rFonts w:ascii="Arial" w:hAnsi="Arial" w:cs="Arial"/>
                <w:sz w:val="24"/>
                <w:szCs w:val="24"/>
              </w:rPr>
              <w:t>Manager</w:t>
            </w:r>
            <w:r w:rsidR="007C668A">
              <w:rPr>
                <w:rFonts w:ascii="Arial" w:hAnsi="Arial" w:cs="Arial"/>
                <w:sz w:val="24"/>
                <w:szCs w:val="24"/>
              </w:rPr>
              <w:t>, employee will coordinate and supervise the Youth Cheerleading</w:t>
            </w:r>
            <w:r w:rsidR="00061032">
              <w:rPr>
                <w:rFonts w:ascii="Arial" w:hAnsi="Arial" w:cs="Arial"/>
                <w:sz w:val="24"/>
                <w:szCs w:val="24"/>
              </w:rPr>
              <w:t xml:space="preserve"> and Tumbling</w:t>
            </w:r>
            <w:r w:rsidR="007C668A">
              <w:rPr>
                <w:rFonts w:ascii="Arial" w:hAnsi="Arial" w:cs="Arial"/>
                <w:sz w:val="24"/>
                <w:szCs w:val="24"/>
              </w:rPr>
              <w:t xml:space="preserve"> program</w:t>
            </w:r>
            <w:r w:rsidR="00061032">
              <w:rPr>
                <w:rFonts w:ascii="Arial" w:hAnsi="Arial" w:cs="Arial"/>
                <w:sz w:val="24"/>
                <w:szCs w:val="24"/>
              </w:rPr>
              <w:t>s</w:t>
            </w:r>
            <w:r w:rsidR="007C668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The employee will perform tasks which include leading</w:t>
            </w:r>
            <w:r w:rsidR="007D524F">
              <w:rPr>
                <w:rFonts w:ascii="Arial" w:hAnsi="Arial" w:cs="Arial"/>
                <w:sz w:val="24"/>
                <w:szCs w:val="24"/>
              </w:rPr>
              <w:t>,</w:t>
            </w:r>
            <w:r w:rsidR="007C668A">
              <w:rPr>
                <w:rFonts w:ascii="Arial" w:hAnsi="Arial" w:cs="Arial"/>
                <w:sz w:val="24"/>
                <w:szCs w:val="24"/>
              </w:rPr>
              <w:t xml:space="preserve"> supervising and planning the</w:t>
            </w:r>
            <w:r w:rsidR="007D524F">
              <w:rPr>
                <w:rFonts w:ascii="Arial" w:hAnsi="Arial" w:cs="Arial"/>
                <w:sz w:val="24"/>
                <w:szCs w:val="24"/>
              </w:rPr>
              <w:t xml:space="preserve"> youth</w:t>
            </w:r>
            <w:r w:rsidR="007C668A">
              <w:rPr>
                <w:rFonts w:ascii="Arial" w:hAnsi="Arial" w:cs="Arial"/>
                <w:sz w:val="24"/>
                <w:szCs w:val="24"/>
              </w:rPr>
              <w:t xml:space="preserve"> cheerleading program during games and practices</w:t>
            </w:r>
            <w:r w:rsidR="00061032">
              <w:rPr>
                <w:rFonts w:ascii="Arial" w:hAnsi="Arial" w:cs="Arial"/>
                <w:sz w:val="24"/>
                <w:szCs w:val="24"/>
              </w:rPr>
              <w:t xml:space="preserve"> as well as the tumbling classes and clinics</w:t>
            </w:r>
            <w:r w:rsidR="007D524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34BC">
              <w:rPr>
                <w:rFonts w:ascii="Arial" w:hAnsi="Arial" w:cs="Arial"/>
                <w:sz w:val="24"/>
                <w:szCs w:val="24"/>
              </w:rPr>
              <w:t>This is a highly responsible posit</w:t>
            </w:r>
            <w:r w:rsidR="007C668A">
              <w:rPr>
                <w:rFonts w:ascii="Arial" w:hAnsi="Arial" w:cs="Arial"/>
                <w:sz w:val="24"/>
                <w:szCs w:val="24"/>
              </w:rPr>
              <w:t>ion working with the general public</w:t>
            </w:r>
            <w:r w:rsidR="006834B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Work on the weekends </w:t>
            </w:r>
            <w:r w:rsidR="007C668A">
              <w:rPr>
                <w:rFonts w:ascii="Arial" w:hAnsi="Arial" w:cs="Arial"/>
                <w:sz w:val="24"/>
                <w:szCs w:val="24"/>
              </w:rPr>
              <w:t>and at night is a must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61032">
              <w:rPr>
                <w:rFonts w:ascii="Arial" w:hAnsi="Arial" w:cs="Arial"/>
                <w:sz w:val="24"/>
                <w:szCs w:val="24"/>
              </w:rPr>
              <w:t>Work</w:t>
            </w:r>
            <w:r>
              <w:rPr>
                <w:rFonts w:ascii="Arial" w:hAnsi="Arial" w:cs="Arial"/>
                <w:sz w:val="24"/>
                <w:szCs w:val="24"/>
              </w:rPr>
              <w:t xml:space="preserve"> is performed outdoors and an employee is exposed to weather conditions</w:t>
            </w:r>
            <w:r w:rsidR="006834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heat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Work is reviewed through periodic observation by the Recreation </w:t>
            </w:r>
            <w:r w:rsidR="00BC0561">
              <w:rPr>
                <w:rFonts w:ascii="Arial" w:hAnsi="Arial" w:cs="Arial"/>
                <w:sz w:val="24"/>
                <w:szCs w:val="24"/>
              </w:rPr>
              <w:t xml:space="preserve">Manager </w:t>
            </w:r>
            <w:r>
              <w:rPr>
                <w:rFonts w:ascii="Arial" w:hAnsi="Arial" w:cs="Arial"/>
                <w:sz w:val="24"/>
                <w:szCs w:val="24"/>
              </w:rPr>
              <w:t>while in progress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51941">
              <w:rPr>
                <w:rFonts w:ascii="Arial" w:hAnsi="Arial" w:cs="Arial"/>
                <w:sz w:val="24"/>
                <w:szCs w:val="24"/>
              </w:rPr>
              <w:t>Employee will work between 0-1</w:t>
            </w:r>
            <w:r w:rsidR="00FE69B6">
              <w:rPr>
                <w:rFonts w:ascii="Arial" w:hAnsi="Arial" w:cs="Arial"/>
                <w:sz w:val="24"/>
                <w:szCs w:val="24"/>
              </w:rPr>
              <w:t>5</w:t>
            </w:r>
            <w:r w:rsidR="00C51941">
              <w:rPr>
                <w:rFonts w:ascii="Arial" w:hAnsi="Arial" w:cs="Arial"/>
                <w:sz w:val="24"/>
                <w:szCs w:val="24"/>
              </w:rPr>
              <w:t xml:space="preserve"> hours per week based on program schedule.</w:t>
            </w:r>
          </w:p>
        </w:tc>
      </w:tr>
      <w:tr w:rsidR="00391122" w:rsidTr="00F55CDD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91122" w:rsidRDefault="00391122" w:rsidP="006B3CB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566F" w:rsidRPr="005414D3" w:rsidRDefault="00D2566F" w:rsidP="00D2566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14D3">
              <w:rPr>
                <w:rFonts w:ascii="Arial" w:hAnsi="Arial" w:cs="Arial"/>
                <w:b/>
                <w:sz w:val="24"/>
                <w:szCs w:val="24"/>
                <w:u w:val="single"/>
              </w:rPr>
              <w:t>EXAMPLES OF WORK PERFORMED:</w:t>
            </w:r>
          </w:p>
          <w:p w:rsidR="00D2566F" w:rsidRPr="005414D3" w:rsidRDefault="00D2566F" w:rsidP="00D2566F">
            <w:pPr>
              <w:jc w:val="both"/>
              <w:rPr>
                <w:rFonts w:ascii="Arial" w:hAnsi="Arial" w:cs="Arial"/>
                <w:bCs/>
                <w:i/>
                <w:iCs/>
                <w:color w:val="060A27"/>
                <w:spacing w:val="-2"/>
                <w:sz w:val="24"/>
                <w:szCs w:val="24"/>
                <w:bdr w:val="none" w:sz="0" w:space="0" w:color="auto" w:frame="1"/>
              </w:rPr>
            </w:pPr>
          </w:p>
          <w:p w:rsidR="00D2566F" w:rsidRPr="005414D3" w:rsidRDefault="00D2566F" w:rsidP="00D2566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14D3">
              <w:rPr>
                <w:rFonts w:ascii="Arial" w:hAnsi="Arial" w:cs="Arial"/>
                <w:bCs/>
                <w:i/>
                <w:iCs/>
                <w:color w:val="060A27"/>
                <w:spacing w:val="-2"/>
                <w:sz w:val="24"/>
                <w:szCs w:val="24"/>
                <w:bdr w:val="none" w:sz="0" w:space="0" w:color="auto" w:frame="1"/>
              </w:rPr>
              <w:t>The following duties are normal for this position. The omission of specific statements of the duties does not exclude them from the classification if the work is similar, related, or a logical assignment for this classification. Other duties may be required and assigned.</w:t>
            </w:r>
          </w:p>
          <w:p w:rsidR="00D95256" w:rsidRDefault="00D95256" w:rsidP="00196E2F">
            <w:pPr>
              <w:widowControl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8A610D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Organizes and runs the youth cheerleading </w:t>
            </w:r>
            <w:r w:rsidR="00061032">
              <w:rPr>
                <w:rFonts w:ascii="Arial" w:hAnsi="Arial" w:cs="Arial"/>
                <w:sz w:val="24"/>
                <w:szCs w:val="28"/>
              </w:rPr>
              <w:t xml:space="preserve">and tumbling </w:t>
            </w:r>
            <w:r>
              <w:rPr>
                <w:rFonts w:ascii="Arial" w:hAnsi="Arial" w:cs="Arial"/>
                <w:sz w:val="24"/>
                <w:szCs w:val="28"/>
              </w:rPr>
              <w:t>program</w:t>
            </w:r>
            <w:r w:rsidR="00061032">
              <w:rPr>
                <w:rFonts w:ascii="Arial" w:hAnsi="Arial" w:cs="Arial"/>
                <w:sz w:val="24"/>
                <w:szCs w:val="28"/>
              </w:rPr>
              <w:t>s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Assists in researching, planning, developing and evaluating the cheer </w:t>
            </w:r>
            <w:r w:rsidR="00061032">
              <w:rPr>
                <w:rFonts w:ascii="Arial" w:hAnsi="Arial" w:cs="Arial"/>
                <w:sz w:val="24"/>
                <w:szCs w:val="28"/>
              </w:rPr>
              <w:t xml:space="preserve">and tumbling </w:t>
            </w:r>
            <w:r>
              <w:rPr>
                <w:rFonts w:ascii="Arial" w:hAnsi="Arial" w:cs="Arial"/>
                <w:sz w:val="24"/>
                <w:szCs w:val="28"/>
              </w:rPr>
              <w:t>program</w:t>
            </w:r>
            <w:r w:rsidR="00061032">
              <w:rPr>
                <w:rFonts w:ascii="Arial" w:hAnsi="Arial" w:cs="Arial"/>
                <w:sz w:val="24"/>
                <w:szCs w:val="28"/>
              </w:rPr>
              <w:t>s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Acts as a site supervisor during games and practices.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Acts as a representative of the City of DeBary Parks and Recreation Department.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Oversees and supervises program volunteers.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Cooperates and communicates with parents.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Assists in enforcement of City rules and regulations at program sites.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Maintains discipline at assigned area and confers with parents.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Manage and maintain all cheerleading equipment provided for the program.</w:t>
            </w:r>
          </w:p>
          <w:p w:rsidR="008A610D" w:rsidRPr="008A610D" w:rsidRDefault="00F77E05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D443AA">
              <w:rPr>
                <w:rFonts w:ascii="Arial" w:hAnsi="Arial" w:cs="Arial"/>
                <w:sz w:val="24"/>
                <w:szCs w:val="24"/>
              </w:rPr>
              <w:t>Perform other related duties and functions as assigned.</w:t>
            </w:r>
          </w:p>
        </w:tc>
      </w:tr>
      <w:tr w:rsidR="00D95256" w:rsidTr="00DB0462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256" w:rsidRPr="000B6A1F" w:rsidRDefault="00D95256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2566F" w:rsidTr="00DB046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66F" w:rsidRPr="007429A0" w:rsidRDefault="00D2566F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MINIMUM QUALIFICATIONS:</w:t>
            </w:r>
          </w:p>
          <w:p w:rsidR="00D2566F" w:rsidRDefault="00D2566F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566F" w:rsidRPr="001365FA" w:rsidRDefault="00D2566F" w:rsidP="008C12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have a high school diploma, or equivalent. Experience coaching youth cheerleading with knowledge of sideline cheers and dances required. </w:t>
            </w:r>
            <w:r w:rsidR="00061032">
              <w:rPr>
                <w:rFonts w:ascii="Arial" w:hAnsi="Arial" w:cs="Arial"/>
                <w:sz w:val="24"/>
                <w:szCs w:val="24"/>
              </w:rPr>
              <w:t xml:space="preserve">Experience teaching tumbling. </w:t>
            </w:r>
            <w:r>
              <w:rPr>
                <w:rFonts w:ascii="Arial" w:hAnsi="Arial" w:cs="Arial"/>
                <w:sz w:val="24"/>
                <w:szCs w:val="24"/>
              </w:rPr>
              <w:t xml:space="preserve">Two (2) years of experience in school, or child care setting; or an equivalent combination of related education, training and experience. Must be able to pass a </w:t>
            </w:r>
            <w:r w:rsidR="008C12F0">
              <w:rPr>
                <w:rFonts w:ascii="Arial" w:hAnsi="Arial" w:cs="Arial"/>
                <w:sz w:val="24"/>
                <w:szCs w:val="24"/>
              </w:rPr>
              <w:t>criminal history check and Level 2 national fingerprint-based records check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0367" w:rsidTr="00DB046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81" w:rsidRDefault="00347781" w:rsidP="00DB0462">
            <w:pPr>
              <w:jc w:val="both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KNOWLEDGE</w:t>
            </w:r>
            <w:r w:rsidR="00FB703B">
              <w:rPr>
                <w:rFonts w:ascii="Arial" w:hAnsi="Arial" w:cs="Arial"/>
                <w:b/>
                <w:sz w:val="24"/>
                <w:szCs w:val="28"/>
                <w:u w:val="single"/>
              </w:rPr>
              <w:t>, SKILLS</w:t>
            </w: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 &amp; ABILITIES:</w:t>
            </w:r>
          </w:p>
          <w:p w:rsidR="00B50367" w:rsidRPr="004C2936" w:rsidRDefault="00347781" w:rsidP="00DB0462">
            <w:pPr>
              <w:jc w:val="both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4C2936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 </w:t>
            </w:r>
          </w:p>
          <w:p w:rsidR="0015583B" w:rsidRDefault="001365FA" w:rsidP="00DB04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able to work nights and weekends.</w:t>
            </w:r>
          </w:p>
          <w:p w:rsidR="001365FA" w:rsidRDefault="001365FA" w:rsidP="00DB04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sideline cheers and dances appropriate for the designated age groups.</w:t>
            </w:r>
          </w:p>
          <w:p w:rsidR="001365FA" w:rsidRDefault="001365FA" w:rsidP="00DB04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demonstrate cheers effectively.</w:t>
            </w:r>
          </w:p>
          <w:p w:rsidR="001365FA" w:rsidRDefault="001365FA" w:rsidP="00DB04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City programs and services.</w:t>
            </w:r>
          </w:p>
          <w:p w:rsidR="001365FA" w:rsidRDefault="001365FA" w:rsidP="00DB04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basic safety rules.</w:t>
            </w:r>
          </w:p>
          <w:p w:rsidR="001365FA" w:rsidRDefault="001365FA" w:rsidP="00DB04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establish and maintain effective working relationships with those contacted in the course of work.</w:t>
            </w:r>
          </w:p>
          <w:p w:rsidR="001365FA" w:rsidRPr="00640FDF" w:rsidRDefault="00E05357" w:rsidP="00DB04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3B">
              <w:rPr>
                <w:rFonts w:ascii="Arial" w:hAnsi="Arial" w:cs="Arial"/>
                <w:sz w:val="24"/>
                <w:szCs w:val="24"/>
              </w:rPr>
              <w:t>Skill in working with children in an organized environment.</w:t>
            </w:r>
          </w:p>
        </w:tc>
      </w:tr>
      <w:tr w:rsidR="00D2566F" w:rsidRPr="005414D3" w:rsidTr="00D2566F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66F" w:rsidRPr="005414D3" w:rsidRDefault="00D2566F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256" w:rsidRPr="007429A0" w:rsidRDefault="00E05357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REQUIREMENTS AND WORK ENVIRONMENT:</w:t>
            </w:r>
          </w:p>
          <w:p w:rsidR="00347781" w:rsidRDefault="00347781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5256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physical demands and work environment here are representative of those that must be met by an employee to successfully perform the essential functions of this job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Reasonable accommodations may be made to enable individuals with disabilities to perform the essential functions.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performing the duties of this job, the employee is regularly required to use hands to handle or feel objects, tools or controls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There is a frequent need for the employee to sit, talk and hear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frequently is required to stand, walk and reach with hands and arms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is frequently required to sit, climb and balance, and stoop, kneel, crouch or crawl.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employee must lift and/or move up to 25 pounds, frequently lift and/or move up to 50 pounds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Specific vision abilities required by this job include close vision, distance vision, color vision, peripheral vision, depth perception and ability to adjust focus.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performing in the duties of this job, the employee regularly works in outside weather conditions and is regularly exposed to extreme heat.</w:t>
            </w:r>
          </w:p>
        </w:tc>
      </w:tr>
    </w:tbl>
    <w:p w:rsidR="00B50367" w:rsidRPr="0038776D" w:rsidRDefault="00B50367" w:rsidP="00263E76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B50367" w:rsidRPr="0038776D" w:rsidSect="00EE50A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B0" w:rsidRDefault="00EC32B0" w:rsidP="00953D92">
      <w:pPr>
        <w:spacing w:after="0" w:line="240" w:lineRule="auto"/>
      </w:pPr>
      <w:r>
        <w:separator/>
      </w:r>
    </w:p>
  </w:endnote>
  <w:endnote w:type="continuationSeparator" w:id="0">
    <w:p w:rsidR="00EC32B0" w:rsidRDefault="00EC32B0" w:rsidP="009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CC" w:rsidRPr="006144A2" w:rsidRDefault="005F626D" w:rsidP="00330C63">
    <w:pPr>
      <w:pStyle w:val="Footer"/>
      <w:tabs>
        <w:tab w:val="clear" w:pos="46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CHEERLEADING HEAD COACH</w:t>
    </w:r>
    <w:r w:rsidR="006061CC" w:rsidRPr="006144A2">
      <w:rPr>
        <w:rFonts w:ascii="Arial" w:hAnsi="Arial" w:cs="Arial"/>
        <w:sz w:val="20"/>
      </w:rPr>
      <w:tab/>
    </w:r>
    <w:r w:rsidR="009C2DA8">
      <w:rPr>
        <w:rFonts w:ascii="Arial" w:hAnsi="Arial" w:cs="Arial"/>
        <w:sz w:val="20"/>
      </w:rPr>
      <w:t>4/01/17</w:t>
    </w:r>
  </w:p>
  <w:p w:rsidR="006061CC" w:rsidRDefault="0060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B0" w:rsidRDefault="00EC32B0" w:rsidP="00953D92">
      <w:pPr>
        <w:spacing w:after="0" w:line="240" w:lineRule="auto"/>
      </w:pPr>
      <w:r>
        <w:separator/>
      </w:r>
    </w:p>
  </w:footnote>
  <w:footnote w:type="continuationSeparator" w:id="0">
    <w:p w:rsidR="00EC32B0" w:rsidRDefault="00EC32B0" w:rsidP="009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92" w:rsidRDefault="007C2F2A" w:rsidP="006138AE">
    <w:pPr>
      <w:pStyle w:val="Header"/>
      <w:jc w:val="center"/>
      <w:rPr>
        <w:rFonts w:ascii="Arial" w:hAnsi="Arial" w:cs="Arial"/>
        <w:b/>
        <w:sz w:val="36"/>
        <w:szCs w:val="36"/>
      </w:rPr>
    </w:pPr>
    <w:r w:rsidRPr="00581DEE">
      <w:rPr>
        <w:rFonts w:ascii="Arial" w:eastAsia="Calibri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D9BCC2A" wp14:editId="2CF4109F">
          <wp:simplePos x="0" y="0"/>
          <wp:positionH relativeFrom="margin">
            <wp:posOffset>-32385</wp:posOffset>
          </wp:positionH>
          <wp:positionV relativeFrom="margin">
            <wp:posOffset>-777240</wp:posOffset>
          </wp:positionV>
          <wp:extent cx="635635" cy="635635"/>
          <wp:effectExtent l="0" t="0" r="0" b="0"/>
          <wp:wrapSquare wrapText="bothSides"/>
          <wp:docPr id="2" name="Picture 2" descr="S:\i-p\LOGO\City of DeBary Logo -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-p\LOGO\City of DeBary Logo - HIGH RESOL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AEB" w:rsidRPr="003D2AEB">
      <w:rPr>
        <w:rFonts w:ascii="Arial" w:hAnsi="Arial" w:cs="Arial"/>
        <w:b/>
        <w:sz w:val="36"/>
        <w:szCs w:val="36"/>
      </w:rPr>
      <w:t xml:space="preserve">CITY OF </w:t>
    </w:r>
    <w:proofErr w:type="spellStart"/>
    <w:r w:rsidR="003D2AEB" w:rsidRPr="003D2AEB">
      <w:rPr>
        <w:rFonts w:ascii="Arial" w:hAnsi="Arial" w:cs="Arial"/>
        <w:b/>
        <w:sz w:val="36"/>
        <w:szCs w:val="36"/>
      </w:rPr>
      <w:t>D</w:t>
    </w:r>
    <w:r w:rsidR="003A1DC6">
      <w:rPr>
        <w:rFonts w:ascii="Arial" w:hAnsi="Arial" w:cs="Arial"/>
        <w:b/>
        <w:sz w:val="36"/>
        <w:szCs w:val="36"/>
      </w:rPr>
      <w:t>e</w:t>
    </w:r>
    <w:r w:rsidR="003D2AEB" w:rsidRPr="003D2AEB">
      <w:rPr>
        <w:rFonts w:ascii="Arial" w:hAnsi="Arial" w:cs="Arial"/>
        <w:b/>
        <w:sz w:val="36"/>
        <w:szCs w:val="36"/>
      </w:rPr>
      <w:t>BARY</w:t>
    </w:r>
    <w:proofErr w:type="spellEnd"/>
    <w:r w:rsidR="00330C63">
      <w:rPr>
        <w:rFonts w:ascii="Arial" w:hAnsi="Arial" w:cs="Arial"/>
        <w:b/>
        <w:sz w:val="36"/>
        <w:szCs w:val="36"/>
      </w:rPr>
      <w:t>, FLORIDA</w:t>
    </w:r>
  </w:p>
  <w:p w:rsidR="0015583B" w:rsidRDefault="009C2DA8" w:rsidP="006138AE">
    <w:pPr>
      <w:pStyle w:val="Header"/>
      <w:jc w:val="center"/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 w:val="28"/>
        <w:szCs w:val="36"/>
      </w:rPr>
      <w:t>Employee Job Description</w:t>
    </w:r>
  </w:p>
  <w:p w:rsidR="00953D92" w:rsidRDefault="0095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01F"/>
    <w:multiLevelType w:val="hybridMultilevel"/>
    <w:tmpl w:val="2984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523C"/>
    <w:multiLevelType w:val="hybridMultilevel"/>
    <w:tmpl w:val="F92C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B97"/>
    <w:multiLevelType w:val="hybridMultilevel"/>
    <w:tmpl w:val="51DE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4673"/>
    <w:multiLevelType w:val="hybridMultilevel"/>
    <w:tmpl w:val="D18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04247"/>
    <w:multiLevelType w:val="hybridMultilevel"/>
    <w:tmpl w:val="C95C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1968"/>
    <w:multiLevelType w:val="hybridMultilevel"/>
    <w:tmpl w:val="B566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A9D"/>
    <w:multiLevelType w:val="hybridMultilevel"/>
    <w:tmpl w:val="437C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4311C"/>
    <w:multiLevelType w:val="hybridMultilevel"/>
    <w:tmpl w:val="6DB4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60A0"/>
    <w:multiLevelType w:val="hybridMultilevel"/>
    <w:tmpl w:val="5320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523DE"/>
    <w:multiLevelType w:val="hybridMultilevel"/>
    <w:tmpl w:val="506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2F"/>
    <w:rsid w:val="00004019"/>
    <w:rsid w:val="00012D72"/>
    <w:rsid w:val="00021ABC"/>
    <w:rsid w:val="00034C2F"/>
    <w:rsid w:val="000459FD"/>
    <w:rsid w:val="00050B49"/>
    <w:rsid w:val="00061032"/>
    <w:rsid w:val="00086133"/>
    <w:rsid w:val="000B6A1F"/>
    <w:rsid w:val="001227F5"/>
    <w:rsid w:val="00124B30"/>
    <w:rsid w:val="0013500F"/>
    <w:rsid w:val="001365FA"/>
    <w:rsid w:val="00143E9E"/>
    <w:rsid w:val="00151290"/>
    <w:rsid w:val="0015583B"/>
    <w:rsid w:val="001654EA"/>
    <w:rsid w:val="00196E2F"/>
    <w:rsid w:val="001C1707"/>
    <w:rsid w:val="001C2805"/>
    <w:rsid w:val="001D4403"/>
    <w:rsid w:val="0021471B"/>
    <w:rsid w:val="002621D7"/>
    <w:rsid w:val="00263E76"/>
    <w:rsid w:val="00271BFE"/>
    <w:rsid w:val="00276E00"/>
    <w:rsid w:val="002824E7"/>
    <w:rsid w:val="002B7A72"/>
    <w:rsid w:val="002C0950"/>
    <w:rsid w:val="002C19F0"/>
    <w:rsid w:val="002C4F78"/>
    <w:rsid w:val="002C7119"/>
    <w:rsid w:val="002D69B0"/>
    <w:rsid w:val="002E0DD9"/>
    <w:rsid w:val="002E7BF8"/>
    <w:rsid w:val="00305862"/>
    <w:rsid w:val="003072CE"/>
    <w:rsid w:val="00330C63"/>
    <w:rsid w:val="00332974"/>
    <w:rsid w:val="00337601"/>
    <w:rsid w:val="00344C11"/>
    <w:rsid w:val="00347781"/>
    <w:rsid w:val="0038776D"/>
    <w:rsid w:val="00391122"/>
    <w:rsid w:val="00397DAA"/>
    <w:rsid w:val="003A1DC6"/>
    <w:rsid w:val="003A3B86"/>
    <w:rsid w:val="003D2AEB"/>
    <w:rsid w:val="003E1A50"/>
    <w:rsid w:val="003E3899"/>
    <w:rsid w:val="003E3C4F"/>
    <w:rsid w:val="00410A3B"/>
    <w:rsid w:val="00413839"/>
    <w:rsid w:val="00417B10"/>
    <w:rsid w:val="00450941"/>
    <w:rsid w:val="00480855"/>
    <w:rsid w:val="00486B03"/>
    <w:rsid w:val="004A4845"/>
    <w:rsid w:val="004C2936"/>
    <w:rsid w:val="004C320B"/>
    <w:rsid w:val="004D2AF1"/>
    <w:rsid w:val="005227F3"/>
    <w:rsid w:val="00543E05"/>
    <w:rsid w:val="0056544C"/>
    <w:rsid w:val="00581DEE"/>
    <w:rsid w:val="00584B6C"/>
    <w:rsid w:val="00585964"/>
    <w:rsid w:val="00586C0D"/>
    <w:rsid w:val="00592130"/>
    <w:rsid w:val="005A227B"/>
    <w:rsid w:val="005F626D"/>
    <w:rsid w:val="00600AE8"/>
    <w:rsid w:val="006061CC"/>
    <w:rsid w:val="0061026C"/>
    <w:rsid w:val="00610E5B"/>
    <w:rsid w:val="006138AE"/>
    <w:rsid w:val="006144A2"/>
    <w:rsid w:val="00640FDF"/>
    <w:rsid w:val="00647999"/>
    <w:rsid w:val="006542EF"/>
    <w:rsid w:val="0066180F"/>
    <w:rsid w:val="006834BC"/>
    <w:rsid w:val="006974AB"/>
    <w:rsid w:val="006A4616"/>
    <w:rsid w:val="006B3CBA"/>
    <w:rsid w:val="006D32A2"/>
    <w:rsid w:val="006F04C1"/>
    <w:rsid w:val="006F68BB"/>
    <w:rsid w:val="007001D5"/>
    <w:rsid w:val="0072017A"/>
    <w:rsid w:val="007429A0"/>
    <w:rsid w:val="00757ABB"/>
    <w:rsid w:val="0077273C"/>
    <w:rsid w:val="00774CE0"/>
    <w:rsid w:val="0079364D"/>
    <w:rsid w:val="007A3315"/>
    <w:rsid w:val="007C2F2A"/>
    <w:rsid w:val="007C668A"/>
    <w:rsid w:val="007D524F"/>
    <w:rsid w:val="00803E70"/>
    <w:rsid w:val="00832E7C"/>
    <w:rsid w:val="00857ED5"/>
    <w:rsid w:val="0087238C"/>
    <w:rsid w:val="00875E5F"/>
    <w:rsid w:val="008853F9"/>
    <w:rsid w:val="008936B3"/>
    <w:rsid w:val="0089643A"/>
    <w:rsid w:val="008A610D"/>
    <w:rsid w:val="008C01D8"/>
    <w:rsid w:val="008C12F0"/>
    <w:rsid w:val="008F6C0D"/>
    <w:rsid w:val="00912F9D"/>
    <w:rsid w:val="009445B4"/>
    <w:rsid w:val="00953D92"/>
    <w:rsid w:val="00966C52"/>
    <w:rsid w:val="00967B77"/>
    <w:rsid w:val="009C08B1"/>
    <w:rsid w:val="009C2DA8"/>
    <w:rsid w:val="009C71AE"/>
    <w:rsid w:val="009F7456"/>
    <w:rsid w:val="00A76579"/>
    <w:rsid w:val="00A851FB"/>
    <w:rsid w:val="00AE014B"/>
    <w:rsid w:val="00B06784"/>
    <w:rsid w:val="00B50367"/>
    <w:rsid w:val="00B53086"/>
    <w:rsid w:val="00B602B6"/>
    <w:rsid w:val="00B65407"/>
    <w:rsid w:val="00B84A83"/>
    <w:rsid w:val="00B978E1"/>
    <w:rsid w:val="00BB3FE2"/>
    <w:rsid w:val="00BC01F8"/>
    <w:rsid w:val="00BC0561"/>
    <w:rsid w:val="00C26232"/>
    <w:rsid w:val="00C4799E"/>
    <w:rsid w:val="00C51941"/>
    <w:rsid w:val="00C60FC5"/>
    <w:rsid w:val="00C83E2F"/>
    <w:rsid w:val="00C9780B"/>
    <w:rsid w:val="00CB3C5C"/>
    <w:rsid w:val="00CC2CBD"/>
    <w:rsid w:val="00CD54DD"/>
    <w:rsid w:val="00CF15B1"/>
    <w:rsid w:val="00D008BA"/>
    <w:rsid w:val="00D12D31"/>
    <w:rsid w:val="00D21CBB"/>
    <w:rsid w:val="00D2566F"/>
    <w:rsid w:val="00D32D4B"/>
    <w:rsid w:val="00D42CA0"/>
    <w:rsid w:val="00D85ABC"/>
    <w:rsid w:val="00D95256"/>
    <w:rsid w:val="00DB0462"/>
    <w:rsid w:val="00DD66BD"/>
    <w:rsid w:val="00E05357"/>
    <w:rsid w:val="00E12C3C"/>
    <w:rsid w:val="00E47334"/>
    <w:rsid w:val="00E80281"/>
    <w:rsid w:val="00E857C5"/>
    <w:rsid w:val="00EA5214"/>
    <w:rsid w:val="00EB548B"/>
    <w:rsid w:val="00EC32B0"/>
    <w:rsid w:val="00ED7E8F"/>
    <w:rsid w:val="00EE50A6"/>
    <w:rsid w:val="00F10E5B"/>
    <w:rsid w:val="00F55CDD"/>
    <w:rsid w:val="00F575C2"/>
    <w:rsid w:val="00F77E05"/>
    <w:rsid w:val="00FB703B"/>
    <w:rsid w:val="00FC567C"/>
    <w:rsid w:val="00FD03F4"/>
    <w:rsid w:val="00FE04C8"/>
    <w:rsid w:val="00FE2642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11CABC"/>
  <w15:docId w15:val="{4B9A8926-B868-4561-9CB3-81E30E5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92"/>
  </w:style>
  <w:style w:type="paragraph" w:styleId="Footer">
    <w:name w:val="footer"/>
    <w:basedOn w:val="Normal"/>
    <w:link w:val="Foot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92"/>
  </w:style>
  <w:style w:type="table" w:styleId="TableGrid">
    <w:name w:val="Table Grid"/>
    <w:basedOn w:val="TableNormal"/>
    <w:uiPriority w:val="39"/>
    <w:rsid w:val="006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E2B0-704F-4C37-9608-7AF65E81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Burris</dc:creator>
  <cp:lastModifiedBy>Wendy Cullen</cp:lastModifiedBy>
  <cp:revision>3</cp:revision>
  <cp:lastPrinted>2017-03-22T15:36:00Z</cp:lastPrinted>
  <dcterms:created xsi:type="dcterms:W3CDTF">2023-02-02T21:23:00Z</dcterms:created>
  <dcterms:modified xsi:type="dcterms:W3CDTF">2023-02-02T21:42:00Z</dcterms:modified>
</cp:coreProperties>
</file>